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Continuous Learning Plan </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rPr>
          <w:color w:val="222222"/>
          <w:sz w:val="20"/>
          <w:szCs w:val="20"/>
          <w:highlight w:val="white"/>
        </w:rPr>
      </w:pPr>
      <w:bookmarkStart w:colFirst="0" w:colLast="0" w:name="_heading=h.gjdgxs" w:id="0"/>
      <w:bookmarkEnd w:id="0"/>
      <w:r w:rsidDel="00000000" w:rsidR="00000000" w:rsidRPr="00000000">
        <w:rPr>
          <w:color w:val="222222"/>
          <w:sz w:val="20"/>
          <w:szCs w:val="20"/>
          <w:highlight w:val="white"/>
          <w:rtl w:val="0"/>
        </w:rPr>
        <w:t xml:space="preserve">A free appropriate public education (FAPE) will continue to be made available to all special education students.  That said, certain adjustments to the education of all students, including those receiving special education, may be needed due to inclement weather, the COVID-19 pandemic, or any other reason that the student is counted present for learning, but is not in his/her traditional brick and mortar environment. </w:t>
      </w:r>
      <w:r w:rsidDel="00000000" w:rsidR="00000000" w:rsidRPr="00000000">
        <w:rPr>
          <w:color w:val="1e1e1e"/>
          <w:sz w:val="20"/>
          <w:szCs w:val="20"/>
          <w:highlight w:val="white"/>
          <w:rtl w:val="0"/>
        </w:rPr>
        <w:t xml:space="preserve">This may include planned E-Learning days or E-Learning days in lieu of a cancellation. Additionally, a continuous learning plan may apply when a school must provide virtual instruction in lieu of in-person instruction due to a pandemic-related reason, and a student is considered “in attendance” pursuant to the local attendance policy. </w:t>
      </w:r>
      <w:r w:rsidDel="00000000" w:rsidR="00000000" w:rsidRPr="00000000">
        <w:rPr>
          <w:rtl w:val="0"/>
        </w:rPr>
      </w:r>
    </w:p>
    <w:p w:rsidR="00000000" w:rsidDel="00000000" w:rsidP="00000000" w:rsidRDefault="00000000" w:rsidRPr="00000000" w14:paraId="00000004">
      <w:pPr>
        <w:ind w:left="720" w:firstLine="0"/>
        <w:rPr>
          <w:color w:val="222222"/>
          <w:sz w:val="20"/>
          <w:szCs w:val="20"/>
          <w:highlight w:val="white"/>
        </w:rPr>
      </w:pPr>
      <w:r w:rsidDel="00000000" w:rsidR="00000000" w:rsidRPr="00000000">
        <w:rPr>
          <w:rtl w:val="0"/>
        </w:rPr>
      </w:r>
    </w:p>
    <w:p w:rsidR="00000000" w:rsidDel="00000000" w:rsidP="00000000" w:rsidRDefault="00000000" w:rsidRPr="00000000" w14:paraId="00000005">
      <w:pPr>
        <w:rPr>
          <w:b w:val="1"/>
          <w:color w:val="222222"/>
          <w:sz w:val="20"/>
          <w:szCs w:val="20"/>
          <w:highlight w:val="white"/>
        </w:rPr>
      </w:pPr>
      <w:r w:rsidDel="00000000" w:rsidR="00000000" w:rsidRPr="00000000">
        <w:rPr>
          <w:b w:val="1"/>
          <w:color w:val="222222"/>
          <w:sz w:val="20"/>
          <w:szCs w:val="20"/>
          <w:highlight w:val="white"/>
          <w:rtl w:val="0"/>
        </w:rPr>
        <w:t xml:space="preserve">Date of CLP: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tbl>
      <w:tblPr>
        <w:tblStyle w:val="Table1"/>
        <w:tblW w:w="10350.0" w:type="dxa"/>
        <w:jc w:val="left"/>
        <w:tblInd w:w="-3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5505"/>
        <w:tblGridChange w:id="0">
          <w:tblGrid>
            <w:gridCol w:w="4845"/>
            <w:gridCol w:w="55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b w:val="1"/>
                <w:sz w:val="20"/>
                <w:szCs w:val="20"/>
              </w:rPr>
            </w:pPr>
            <w:r w:rsidDel="00000000" w:rsidR="00000000" w:rsidRPr="00000000">
              <w:rPr>
                <w:b w:val="1"/>
                <w:sz w:val="20"/>
                <w:szCs w:val="20"/>
                <w:rtl w:val="0"/>
              </w:rPr>
              <w:t xml:space="preserve">Remote Learning </w:t>
            </w:r>
          </w:p>
        </w:tc>
        <w:tc>
          <w:tcPr>
            <w:shd w:fill="auto" w:val="clear"/>
            <w:tcMar>
              <w:top w:w="100.0" w:type="dxa"/>
              <w:left w:w="100.0" w:type="dxa"/>
              <w:bottom w:w="100.0" w:type="dxa"/>
              <w:right w:w="100.0" w:type="dxa"/>
            </w:tcMar>
          </w:tcPr>
          <w:p w:rsidR="00000000" w:rsidDel="00000000" w:rsidP="00000000" w:rsidRDefault="00000000" w:rsidRPr="00000000" w14:paraId="00000009">
            <w:pPr>
              <w:rPr>
                <w:i w:val="1"/>
                <w:sz w:val="20"/>
                <w:szCs w:val="20"/>
                <w:u w:val="single"/>
              </w:rPr>
            </w:pPr>
            <w:r w:rsidDel="00000000" w:rsidR="00000000" w:rsidRPr="00000000">
              <w:rPr>
                <w:i w:val="1"/>
                <w:sz w:val="20"/>
                <w:szCs w:val="20"/>
                <w:rtl w:val="0"/>
              </w:rPr>
              <w:t xml:space="preserve">The following agreed-upon temporary adjustments will be in place: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b w:val="1"/>
                <w:sz w:val="20"/>
                <w:szCs w:val="20"/>
                <w:u w:val="single"/>
              </w:rPr>
            </w:pPr>
            <w:r w:rsidDel="00000000" w:rsidR="00000000" w:rsidRPr="00000000">
              <w:rPr>
                <w:b w:val="1"/>
                <w:sz w:val="20"/>
                <w:szCs w:val="20"/>
                <w:u w:val="single"/>
                <w:rtl w:val="0"/>
              </w:rPr>
              <w:t xml:space="preserve">Current IEP</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b w:val="1"/>
                <w:i w:val="1"/>
                <w:sz w:val="20"/>
                <w:szCs w:val="20"/>
                <w:u w:val="single"/>
              </w:rPr>
            </w:pPr>
            <w:r w:rsidDel="00000000" w:rsidR="00000000" w:rsidRPr="00000000">
              <w:rPr>
                <w:b w:val="1"/>
                <w:i w:val="1"/>
                <w:sz w:val="20"/>
                <w:szCs w:val="20"/>
                <w:u w:val="single"/>
                <w:rtl w:val="0"/>
              </w:rPr>
              <w:t xml:space="preserve">CLP-Temporary Plans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sz w:val="20"/>
                <w:szCs w:val="20"/>
              </w:rPr>
            </w:pPr>
            <w:r w:rsidDel="00000000" w:rsidR="00000000" w:rsidRPr="00000000">
              <w:rPr>
                <w:b w:val="1"/>
                <w:sz w:val="20"/>
                <w:szCs w:val="20"/>
                <w:rtl w:val="0"/>
              </w:rPr>
              <w:t xml:space="preserve">Goal Statement/Criteria:</w:t>
            </w:r>
            <w:r w:rsidDel="00000000" w:rsidR="00000000" w:rsidRPr="00000000">
              <w:rPr>
                <w:sz w:val="20"/>
                <w:szCs w:val="20"/>
                <w:rtl w:val="0"/>
              </w:rPr>
              <w:t xml:space="preserve"> Note any adjustments needed given the remote location. Consider the transition and behavior goals, if applicable. Include discussion notes.</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b w:val="1"/>
                <w:sz w:val="20"/>
                <w:szCs w:val="20"/>
                <w:rtl w:val="0"/>
              </w:rPr>
              <w:t xml:space="preserve">Services:</w:t>
            </w:r>
            <w:r w:rsidDel="00000000" w:rsidR="00000000" w:rsidRPr="00000000">
              <w:rPr>
                <w:sz w:val="20"/>
                <w:szCs w:val="20"/>
                <w:rtl w:val="0"/>
              </w:rPr>
              <w:t xml:space="preserve"> Note any adjustments needed given the remote location. Consider transition services and behavior plans, if applicable.  Include discussion notes.</w:t>
            </w:r>
          </w:p>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sz w:val="20"/>
                <w:szCs w:val="20"/>
              </w:rPr>
            </w:pPr>
            <w:r w:rsidDel="00000000" w:rsidR="00000000" w:rsidRPr="00000000">
              <w:rPr>
                <w:b w:val="1"/>
                <w:sz w:val="20"/>
                <w:szCs w:val="20"/>
                <w:rtl w:val="0"/>
              </w:rPr>
              <w:t xml:space="preserve">Accommodations: </w:t>
            </w:r>
            <w:r w:rsidDel="00000000" w:rsidR="00000000" w:rsidRPr="00000000">
              <w:rPr>
                <w:sz w:val="20"/>
                <w:szCs w:val="20"/>
                <w:rtl w:val="0"/>
              </w:rPr>
              <w:t xml:space="preserve">Note any adjustments needed given the remote location. Include discussion notes.</w:t>
            </w:r>
          </w:p>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rPr>
                <w:sz w:val="20"/>
                <w:szCs w:val="20"/>
              </w:rPr>
            </w:pPr>
            <w:r w:rsidDel="00000000" w:rsidR="00000000" w:rsidRPr="00000000">
              <w:rPr>
                <w:b w:val="1"/>
                <w:sz w:val="20"/>
                <w:szCs w:val="20"/>
                <w:rtl w:val="0"/>
              </w:rPr>
              <w:t xml:space="preserve">Modality</w:t>
            </w:r>
            <w:r w:rsidDel="00000000" w:rsidR="00000000" w:rsidRPr="00000000">
              <w:rPr>
                <w:sz w:val="20"/>
                <w:szCs w:val="20"/>
                <w:rtl w:val="0"/>
              </w:rPr>
              <w:t xml:space="preserve">: Note how the student will access education (e.g., internet, packets, etc.) and how that will look for the student. Include discussion regarding how to minimize possible barriers to access, if applicable. Include discussion notes</w:t>
            </w:r>
          </w:p>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sz w:val="20"/>
                <w:szCs w:val="20"/>
              </w:rPr>
            </w:pPr>
            <w:r w:rsidDel="00000000" w:rsidR="00000000" w:rsidRPr="00000000">
              <w:rPr>
                <w:b w:val="1"/>
                <w:sz w:val="20"/>
                <w:szCs w:val="20"/>
                <w:rtl w:val="0"/>
              </w:rPr>
              <w:t xml:space="preserve">Progress monitoring:</w:t>
            </w:r>
            <w:r w:rsidDel="00000000" w:rsidR="00000000" w:rsidRPr="00000000">
              <w:rPr>
                <w:sz w:val="20"/>
                <w:szCs w:val="20"/>
                <w:rtl w:val="0"/>
              </w:rPr>
              <w:t xml:space="preserve"> Note any adjustments needed to progress monitor. Include discussion notes.</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sz w:val="20"/>
                <w:szCs w:val="20"/>
              </w:rPr>
            </w:pPr>
            <w:r w:rsidDel="00000000" w:rsidR="00000000" w:rsidRPr="00000000">
              <w:rPr>
                <w:b w:val="1"/>
                <w:sz w:val="20"/>
                <w:szCs w:val="20"/>
                <w:rtl w:val="0"/>
              </w:rPr>
              <w:t xml:space="preserve">Assistance Needed:</w:t>
            </w:r>
            <w:r w:rsidDel="00000000" w:rsidR="00000000" w:rsidRPr="00000000">
              <w:rPr>
                <w:sz w:val="20"/>
                <w:szCs w:val="20"/>
                <w:rtl w:val="0"/>
              </w:rPr>
              <w:t xml:space="preserve"> Note any assistance a student may need from an adult at home and how that might be accomplished. Include discussion notes. </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rPr>
                <w:sz w:val="20"/>
                <w:szCs w:val="20"/>
              </w:rPr>
            </w:pPr>
            <w:r w:rsidDel="00000000" w:rsidR="00000000" w:rsidRPr="00000000">
              <w:rPr>
                <w:b w:val="1"/>
                <w:sz w:val="20"/>
                <w:szCs w:val="20"/>
                <w:rtl w:val="0"/>
              </w:rPr>
              <w:t xml:space="preserve">Related service: </w:t>
            </w:r>
            <w:r w:rsidDel="00000000" w:rsidR="00000000" w:rsidRPr="00000000">
              <w:rPr>
                <w:sz w:val="20"/>
                <w:szCs w:val="20"/>
                <w:rtl w:val="0"/>
              </w:rPr>
              <w:t xml:space="preserve">Note any adjustments needed given the remote location. Consider sensory goals, services, and accommodations, if applicable. Include discussion notes.</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sz w:val="20"/>
                <w:szCs w:val="20"/>
              </w:rPr>
            </w:pPr>
            <w:r w:rsidDel="00000000" w:rsidR="00000000" w:rsidRPr="00000000">
              <w:rPr>
                <w:b w:val="1"/>
                <w:sz w:val="20"/>
                <w:szCs w:val="20"/>
                <w:rtl w:val="0"/>
              </w:rPr>
              <w:t xml:space="preserve">Other  </w:t>
            </w:r>
            <w:r w:rsidDel="00000000" w:rsidR="00000000" w:rsidRPr="00000000">
              <w:rPr>
                <w:sz w:val="20"/>
                <w:szCs w:val="20"/>
                <w:rtl w:val="0"/>
              </w:rPr>
              <w:t xml:space="preserve">Include other issues discussed by parent or TOR, if applicable.</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i w:val="1"/>
                <w:sz w:val="20"/>
                <w:szCs w:val="20"/>
              </w:rPr>
            </w:pPr>
            <w:r w:rsidDel="00000000" w:rsidR="00000000" w:rsidRPr="00000000">
              <w:rPr>
                <w:rtl w:val="0"/>
              </w:rPr>
            </w:r>
          </w:p>
        </w:tc>
      </w:tr>
    </w:tbl>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sz w:val="18"/>
        <w:szCs w:val="18"/>
      </w:rPr>
    </w:pPr>
    <w:r w:rsidDel="00000000" w:rsidR="00000000" w:rsidRPr="00000000">
      <w:rPr>
        <w:sz w:val="18"/>
        <w:szCs w:val="18"/>
        <w:rtl w:val="0"/>
      </w:rPr>
      <w:t xml:space="preserve">Revised 06/07/22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DA7EA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A7EA5"/>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r/WyvSVAxZctglF3k6rhnVqmSA==">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1900-01-01T05:00:00.0000000Z</dcterms:created>
</cp:coreProperties>
</file>